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573C66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573C66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573C66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004D61" w:rsidRDefault="00422E5B" w:rsidP="00573C66">
      <w:pPr>
        <w:ind w:firstLine="567"/>
        <w:jc w:val="both"/>
        <w:rPr>
          <w:i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326B62">
        <w:rPr>
          <w:i/>
        </w:rPr>
        <w:t>23</w:t>
      </w:r>
      <w:r w:rsidR="0022159D" w:rsidRPr="0010143C">
        <w:rPr>
          <w:i/>
        </w:rPr>
        <w:t xml:space="preserve"> </w:t>
      </w:r>
      <w:r w:rsidR="00326B62">
        <w:rPr>
          <w:i/>
        </w:rPr>
        <w:t>по 29</w:t>
      </w:r>
      <w:r w:rsidR="00DD6C90">
        <w:rPr>
          <w:i/>
        </w:rPr>
        <w:t xml:space="preserve"> </w:t>
      </w:r>
      <w:r w:rsidR="0024109F">
        <w:rPr>
          <w:i/>
        </w:rPr>
        <w:t>сентября</w:t>
      </w:r>
      <w:r w:rsidR="00172A20" w:rsidRPr="0010143C">
        <w:rPr>
          <w:i/>
        </w:rPr>
        <w:t xml:space="preserve"> </w:t>
      </w:r>
      <w:r w:rsidR="000D7E91" w:rsidRPr="0010143C">
        <w:rPr>
          <w:i/>
        </w:rPr>
        <w:t xml:space="preserve">на территории города Мозыря и </w:t>
      </w:r>
      <w:proofErr w:type="spellStart"/>
      <w:r w:rsidR="000D7E91" w:rsidRPr="0010143C">
        <w:rPr>
          <w:i/>
        </w:rPr>
        <w:t>Мозырского</w:t>
      </w:r>
      <w:proofErr w:type="spellEnd"/>
      <w:r w:rsidR="000D7E91" w:rsidRPr="0010143C">
        <w:rPr>
          <w:i/>
        </w:rPr>
        <w:t xml:space="preserve"> района </w:t>
      </w:r>
      <w:r w:rsidR="00326B62">
        <w:rPr>
          <w:i/>
        </w:rPr>
        <w:t>произошло 2 пожара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proofErr w:type="gramStart"/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A920F3">
        <w:rPr>
          <w:i/>
        </w:rPr>
        <w:t xml:space="preserve"> 43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8F386A">
        <w:rPr>
          <w:i/>
        </w:rPr>
        <w:t>я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326B62">
        <w:rPr>
          <w:i/>
        </w:rPr>
        <w:t>ло</w:t>
      </w:r>
      <w:r w:rsidR="00F75643" w:rsidRPr="0010143C">
        <w:rPr>
          <w:i/>
        </w:rPr>
        <w:t xml:space="preserve"> </w:t>
      </w:r>
      <w:r w:rsidR="00A920F3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</w:t>
      </w:r>
      <w:proofErr w:type="gramEnd"/>
      <w:r w:rsidR="00F75643" w:rsidRPr="0010143C">
        <w:rPr>
          <w:i/>
        </w:rPr>
        <w:t xml:space="preserve">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2A6989">
        <w:rPr>
          <w:i/>
        </w:rPr>
        <w:t>4681</w:t>
      </w:r>
      <w:r w:rsidR="00D4095E" w:rsidRPr="0010143C">
        <w:rPr>
          <w:i/>
        </w:rPr>
        <w:t xml:space="preserve"> </w:t>
      </w:r>
      <w:r w:rsidR="006764BB" w:rsidRPr="0010143C">
        <w:rPr>
          <w:i/>
        </w:rPr>
        <w:t>пожар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AD19AF" w:rsidRPr="0010143C">
        <w:rPr>
          <w:i/>
        </w:rPr>
        <w:t>3</w:t>
      </w:r>
      <w:r w:rsidR="002A6989">
        <w:rPr>
          <w:i/>
        </w:rPr>
        <w:t>66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>, в том числе</w:t>
      </w:r>
      <w:r w:rsidR="00FD694D">
        <w:rPr>
          <w:i/>
        </w:rPr>
        <w:t xml:space="preserve"> 8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A920F3">
        <w:rPr>
          <w:i/>
          <w:color w:val="000000"/>
        </w:rPr>
        <w:t>5753</w:t>
      </w:r>
      <w:r w:rsidR="00256D89" w:rsidRPr="0010143C">
        <w:rPr>
          <w:i/>
          <w:color w:val="000000"/>
        </w:rPr>
        <w:t xml:space="preserve"> </w:t>
      </w:r>
      <w:r w:rsidR="002F3365" w:rsidRPr="0010143C">
        <w:rPr>
          <w:i/>
          <w:color w:val="000000"/>
        </w:rPr>
        <w:t>человек</w:t>
      </w:r>
      <w:r w:rsidR="00A920F3">
        <w:rPr>
          <w:i/>
          <w:color w:val="000000"/>
        </w:rPr>
        <w:t>а</w:t>
      </w:r>
      <w:r w:rsidR="002F3365" w:rsidRPr="0010143C">
        <w:rPr>
          <w:i/>
          <w:color w:val="000000"/>
        </w:rPr>
        <w:t xml:space="preserve">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004D61">
        <w:rPr>
          <w:i/>
        </w:rPr>
        <w:t xml:space="preserve">МЧС напоминает: </w:t>
      </w:r>
      <w:r w:rsidR="00004D61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004D61">
        <w:rPr>
          <w:i/>
        </w:rPr>
        <w:t xml:space="preserve"> </w:t>
      </w:r>
      <w:r w:rsidR="00004D61" w:rsidRPr="00013177">
        <w:rPr>
          <w:i/>
        </w:rPr>
        <w:t>Не проходите мимо горящей травы, сообщите о возгораниях в д</w:t>
      </w:r>
      <w:r w:rsidR="00004D61">
        <w:rPr>
          <w:i/>
        </w:rPr>
        <w:t>ежурную службу МЧС по телефонам</w:t>
      </w:r>
      <w:r w:rsidR="00004D61" w:rsidRPr="00013177">
        <w:rPr>
          <w:i/>
        </w:rPr>
        <w:t xml:space="preserve"> 101, 112.</w:t>
      </w:r>
    </w:p>
    <w:p w:rsidR="00004D61" w:rsidRDefault="00004D61" w:rsidP="00573C66">
      <w:pPr>
        <w:ind w:firstLine="567"/>
        <w:jc w:val="both"/>
        <w:rPr>
          <w:b/>
        </w:rPr>
      </w:pPr>
    </w:p>
    <w:p w:rsidR="00236674" w:rsidRDefault="00236674" w:rsidP="00573C66">
      <w:pPr>
        <w:jc w:val="both"/>
        <w:rPr>
          <w:rStyle w:val="ad"/>
        </w:rPr>
      </w:pPr>
      <w:r>
        <w:rPr>
          <w:rStyle w:val="ad"/>
        </w:rPr>
        <w:t>Поджог и неосторожное обращение с огнем стали причинами пожаров прошедшей недели</w:t>
      </w:r>
    </w:p>
    <w:p w:rsidR="00236674" w:rsidRPr="00236674" w:rsidRDefault="00236674" w:rsidP="00573C66">
      <w:pPr>
        <w:ind w:firstLine="567"/>
        <w:jc w:val="both"/>
      </w:pPr>
      <w:r w:rsidRPr="00236674">
        <w:t xml:space="preserve">25 сентября в 21:34 в дежурную службу МЧС поступило сообщение о пожаре в одной из квартир многоэтажного дома по </w:t>
      </w:r>
      <w:r w:rsidR="00FA27E2">
        <w:t>Бу</w:t>
      </w:r>
      <w:r w:rsidRPr="00236674">
        <w:t>львару Юности. В результате пожара уничтожено кресло, поврежден пол в комнате. Пострадавших нет. Рассматриваемая версия причины пожара – неосторожное обращение с огнем.</w:t>
      </w:r>
    </w:p>
    <w:p w:rsidR="00236674" w:rsidRPr="001078FC" w:rsidRDefault="0011200E" w:rsidP="00573C66">
      <w:pPr>
        <w:ind w:firstLine="567"/>
        <w:jc w:val="both"/>
        <w:rPr>
          <w:i/>
        </w:rPr>
      </w:pPr>
      <w:r>
        <w:t>28 сентября в 21:</w:t>
      </w:r>
      <w:r w:rsidRPr="0011200E">
        <w:t xml:space="preserve">12 </w:t>
      </w:r>
      <w:r>
        <w:t xml:space="preserve">спасатели </w:t>
      </w:r>
      <w:proofErr w:type="spellStart"/>
      <w:r w:rsidR="002F3139">
        <w:t>Мозырского</w:t>
      </w:r>
      <w:proofErr w:type="spellEnd"/>
      <w:r w:rsidR="002F3139">
        <w:t xml:space="preserve"> </w:t>
      </w:r>
      <w:r>
        <w:t>районного подразделения МЧС получили</w:t>
      </w:r>
      <w:r w:rsidRPr="0011200E">
        <w:t xml:space="preserve"> с</w:t>
      </w:r>
      <w:r>
        <w:t>ообщение о пожаре вагончика на территории садоводческого товарищества</w:t>
      </w:r>
      <w:r w:rsidRPr="0011200E">
        <w:t xml:space="preserve"> «</w:t>
      </w:r>
      <w:proofErr w:type="spellStart"/>
      <w:r w:rsidRPr="0011200E">
        <w:t>Нефтепереработчик</w:t>
      </w:r>
      <w:proofErr w:type="spellEnd"/>
      <w:r w:rsidR="002F3139">
        <w:t>»</w:t>
      </w:r>
      <w:r>
        <w:t xml:space="preserve"> в районе </w:t>
      </w:r>
      <w:r w:rsidR="002F3139">
        <w:t>деревни</w:t>
      </w:r>
      <w:r w:rsidRPr="0011200E">
        <w:t xml:space="preserve"> </w:t>
      </w:r>
      <w:proofErr w:type="spellStart"/>
      <w:r w:rsidRPr="0011200E">
        <w:t>Загорины</w:t>
      </w:r>
      <w:proofErr w:type="spellEnd"/>
      <w:r w:rsidRPr="0011200E">
        <w:t>. В результате пожара уничтожено имущество в металлическом вагончике. Пострадавших нет. Рассматриваемая версия причины пожара – поджог.</w:t>
      </w:r>
      <w:r w:rsidR="00236674">
        <w:t xml:space="preserve"> </w:t>
      </w:r>
      <w:r w:rsidR="00236674" w:rsidRPr="001078FC">
        <w:rPr>
          <w:i/>
        </w:rPr>
        <w:t>МЧС напоминает: Ваша безопасность зависит от Вас самих! Будьте бдительны при обращении с огнем!</w:t>
      </w:r>
    </w:p>
    <w:p w:rsidR="0011200E" w:rsidRDefault="0011200E" w:rsidP="00573C66">
      <w:pPr>
        <w:ind w:firstLine="567"/>
        <w:jc w:val="both"/>
        <w:rPr>
          <w:rStyle w:val="ad"/>
        </w:rPr>
      </w:pPr>
    </w:p>
    <w:p w:rsidR="00653321" w:rsidRDefault="00326B62" w:rsidP="00573C66">
      <w:pPr>
        <w:jc w:val="both"/>
        <w:rPr>
          <w:rStyle w:val="ad"/>
        </w:rPr>
      </w:pPr>
      <w:proofErr w:type="spellStart"/>
      <w:r>
        <w:rPr>
          <w:rStyle w:val="ad"/>
        </w:rPr>
        <w:t>Мозыряне</w:t>
      </w:r>
      <w:proofErr w:type="spellEnd"/>
      <w:r>
        <w:rPr>
          <w:rStyle w:val="ad"/>
        </w:rPr>
        <w:t xml:space="preserve"> приняли участие в едином дне безопасности</w:t>
      </w:r>
    </w:p>
    <w:p w:rsidR="00004D61" w:rsidRDefault="00236674" w:rsidP="00573C66">
      <w:pPr>
        <w:ind w:firstLine="567"/>
        <w:jc w:val="both"/>
      </w:pPr>
      <w:r>
        <w:t>Предста</w:t>
      </w:r>
      <w:r w:rsidR="00946FA5">
        <w:t>вители оперативных служб района</w:t>
      </w:r>
      <w:r>
        <w:t xml:space="preserve"> </w:t>
      </w:r>
      <w:r w:rsidRPr="0099472B">
        <w:t xml:space="preserve">напомнили </w:t>
      </w:r>
      <w:proofErr w:type="spellStart"/>
      <w:r w:rsidRPr="0099472B">
        <w:t>мозырянам</w:t>
      </w:r>
      <w:proofErr w:type="spellEnd"/>
      <w:r w:rsidRPr="0099472B">
        <w:t xml:space="preserve"> правила пов</w:t>
      </w:r>
      <w:r>
        <w:t>едения в чрезвычайных ситуациях</w:t>
      </w:r>
      <w:r w:rsidR="00573C66">
        <w:t xml:space="preserve"> в</w:t>
      </w:r>
      <w:r>
        <w:t xml:space="preserve"> рамках единого дня безопасности. Н</w:t>
      </w:r>
      <w:r w:rsidRPr="0099472B">
        <w:t xml:space="preserve">а </w:t>
      </w:r>
      <w:r>
        <w:t>центральной площади города</w:t>
      </w:r>
      <w:r w:rsidRPr="0099472B">
        <w:t xml:space="preserve"> возле дворца </w:t>
      </w:r>
      <w:r>
        <w:t xml:space="preserve">культуры </w:t>
      </w:r>
      <w:r w:rsidR="00573C66">
        <w:t>был развернут</w:t>
      </w:r>
      <w:r w:rsidRPr="0099472B">
        <w:t xml:space="preserve"> </w:t>
      </w:r>
      <w:r w:rsidR="00573C66">
        <w:t>своеобразный</w:t>
      </w:r>
      <w:r>
        <w:t xml:space="preserve"> городок безопасности.</w:t>
      </w:r>
      <w:r w:rsidRPr="0099472B">
        <w:t xml:space="preserve"> </w:t>
      </w:r>
      <w:r>
        <w:t>С</w:t>
      </w:r>
      <w:r w:rsidRPr="0099472B">
        <w:t xml:space="preserve">вою </w:t>
      </w:r>
      <w:r>
        <w:t xml:space="preserve">отдельную </w:t>
      </w:r>
      <w:r w:rsidRPr="0099472B">
        <w:t xml:space="preserve">локацию </w:t>
      </w:r>
      <w:r>
        <w:t>представили</w:t>
      </w:r>
      <w:r w:rsidRPr="0099472B">
        <w:t xml:space="preserve"> </w:t>
      </w:r>
      <w:r>
        <w:t xml:space="preserve">работники МЧС, отдела образования, </w:t>
      </w:r>
      <w:r w:rsidRPr="0099472B">
        <w:t>Госавтоинспекции, ОСВОД</w:t>
      </w:r>
      <w:r>
        <w:t>а</w:t>
      </w:r>
      <w:r w:rsidRPr="0099472B">
        <w:t xml:space="preserve">, </w:t>
      </w:r>
      <w:r>
        <w:t>газовой службы</w:t>
      </w:r>
      <w:r w:rsidRPr="0099472B">
        <w:t>, общества Красного креста, центра гигиены и эпидемиологии, станции скорой медицинской помощи</w:t>
      </w:r>
      <w:r>
        <w:t>,</w:t>
      </w:r>
      <w:r w:rsidRPr="0099472B">
        <w:t xml:space="preserve"> </w:t>
      </w:r>
      <w:r>
        <w:t xml:space="preserve">а также комбината противопожарных работ и </w:t>
      </w:r>
      <w:proofErr w:type="spellStart"/>
      <w:r>
        <w:t>Проматомнадзора</w:t>
      </w:r>
      <w:proofErr w:type="spellEnd"/>
      <w:r w:rsidRPr="0099472B">
        <w:t xml:space="preserve">. </w:t>
      </w:r>
      <w:proofErr w:type="gramStart"/>
      <w:r>
        <w:t>В этот день у детей</w:t>
      </w:r>
      <w:r w:rsidRPr="0099472B">
        <w:t xml:space="preserve"> </w:t>
      </w:r>
      <w:r>
        <w:t>и просто прохожих</w:t>
      </w:r>
      <w:r w:rsidRPr="0099472B">
        <w:t xml:space="preserve"> </w:t>
      </w:r>
      <w:r w:rsidR="00573C66">
        <w:t>была</w:t>
      </w:r>
      <w:r>
        <w:t xml:space="preserve"> уникальная</w:t>
      </w:r>
      <w:r w:rsidRPr="0099472B">
        <w:t xml:space="preserve"> </w:t>
      </w:r>
      <w:r>
        <w:t xml:space="preserve">возможность познакомиться не только со </w:t>
      </w:r>
      <w:r w:rsidRPr="0099472B">
        <w:t>специфик</w:t>
      </w:r>
      <w:r>
        <w:t>ой</w:t>
      </w:r>
      <w:r w:rsidRPr="0099472B">
        <w:t xml:space="preserve"> работы ответственных за безопасность специалистов</w:t>
      </w:r>
      <w:r>
        <w:t>, но и принять участие в интерактивных конкурсах, побывать за рулем специальных автомашин, эвакуироваться из задымленного помещения, измерить найти и обезвредить утечку газа, а также безопасно помыть руки и увидеть своими глазами результат химических опытов</w:t>
      </w:r>
      <w:r w:rsidR="00004D61" w:rsidRPr="00802554">
        <w:t>.</w:t>
      </w:r>
      <w:proofErr w:type="gramEnd"/>
    </w:p>
    <w:p w:rsidR="00B25DA9" w:rsidRPr="00D60DF7" w:rsidRDefault="00326B62" w:rsidP="00573C66">
      <w:pPr>
        <w:jc w:val="both"/>
        <w:rPr>
          <w:b/>
        </w:rPr>
      </w:pPr>
      <w:r>
        <w:rPr>
          <w:b/>
        </w:rPr>
        <w:lastRenderedPageBreak/>
        <w:t>С заботой о безопасности малой Родины</w:t>
      </w:r>
    </w:p>
    <w:p w:rsidR="004E79DF" w:rsidRDefault="00573C66" w:rsidP="00573C66">
      <w:pPr>
        <w:ind w:firstLine="567"/>
        <w:jc w:val="both"/>
      </w:pPr>
      <w:r>
        <w:t xml:space="preserve">Спасатели районного подразделения МЧС и представители </w:t>
      </w:r>
      <w:proofErr w:type="spellStart"/>
      <w:r>
        <w:t>Мозырского</w:t>
      </w:r>
      <w:proofErr w:type="spellEnd"/>
      <w:r>
        <w:t xml:space="preserve"> комбината противопожарных работ присоединились к республиканской акции «С заботой о безопасности малой Родины». Профилактические мероприятия,</w:t>
      </w:r>
      <w:r w:rsidRPr="00573C66">
        <w:t xml:space="preserve"> </w:t>
      </w:r>
      <w:r>
        <w:t xml:space="preserve">направленные на обеспечение безопасности пожилых граждан </w:t>
      </w:r>
      <w:r w:rsidR="006E0C9E">
        <w:t>стартовали</w:t>
      </w:r>
      <w:r>
        <w:t xml:space="preserve"> на</w:t>
      </w:r>
      <w:r w:rsidR="006E0C9E">
        <w:t xml:space="preserve"> автовокзале «Мозырь» и центральном отделении «</w:t>
      </w:r>
      <w:proofErr w:type="spellStart"/>
      <w:r w:rsidR="006E0C9E">
        <w:t>Белпочты</w:t>
      </w:r>
      <w:proofErr w:type="spellEnd"/>
      <w:r w:rsidR="006E0C9E">
        <w:t xml:space="preserve">». Во время интерактивного общения работники МЧС и пожарные добровольцы заострили внимание участников акции на исправности печного отопления, безопасной эксплуатации электроприборов, а также необходимости оборудования домовладений автономными пожарными </w:t>
      </w:r>
      <w:proofErr w:type="spellStart"/>
      <w:r w:rsidR="006E0C9E">
        <w:t>извещателями</w:t>
      </w:r>
      <w:proofErr w:type="spellEnd"/>
      <w:r w:rsidR="006E0C9E">
        <w:t xml:space="preserve">. Для лучшего усвоения правил безопасности пассажиры </w:t>
      </w:r>
      <w:r w:rsidR="006B7D2D">
        <w:t>пригородного</w:t>
      </w:r>
      <w:r w:rsidR="006E0C9E">
        <w:t xml:space="preserve"> </w:t>
      </w:r>
      <w:proofErr w:type="gramStart"/>
      <w:r w:rsidR="006E0C9E">
        <w:t>транспорта</w:t>
      </w:r>
      <w:proofErr w:type="gramEnd"/>
      <w:r w:rsidR="006E0C9E">
        <w:t xml:space="preserve"> и посетители почтового отделения изучили макет печи с </w:t>
      </w:r>
      <w:r w:rsidR="006B7D2D">
        <w:t xml:space="preserve">характерными </w:t>
      </w:r>
      <w:bookmarkStart w:id="0" w:name="_GoBack"/>
      <w:bookmarkEnd w:id="0"/>
      <w:r w:rsidR="006E0C9E">
        <w:t>неисправностями, научились менять элемент питания в дымовых детекторах и разобрались с предназначением бытового удлинителя. По доброй традиции каждый участник акции получил тематическую памятку и брошюру от МЧС Беларуси «Помощь рядом».</w:t>
      </w:r>
    </w:p>
    <w:p w:rsidR="00B25DA9" w:rsidRDefault="00B25DA9" w:rsidP="00573C66">
      <w:pPr>
        <w:ind w:firstLine="567"/>
        <w:jc w:val="both"/>
      </w:pPr>
    </w:p>
    <w:p w:rsidR="00FF6321" w:rsidRPr="00C654F2" w:rsidRDefault="005957D7" w:rsidP="005957D7">
      <w:pPr>
        <w:jc w:val="both"/>
        <w:rPr>
          <w:b/>
        </w:rPr>
      </w:pPr>
      <w:r>
        <w:rPr>
          <w:b/>
        </w:rPr>
        <w:t>Работа в усиленном режиме</w:t>
      </w:r>
    </w:p>
    <w:p w:rsidR="001702F8" w:rsidRDefault="006B7D2D" w:rsidP="00573C66">
      <w:pPr>
        <w:ind w:firstLine="567"/>
        <w:jc w:val="both"/>
      </w:pPr>
      <w:r>
        <w:t>С</w:t>
      </w:r>
      <w:r w:rsidR="005957D7">
        <w:t>мотровые комиссии по обеспечению безопасных условий проживания граждан активизировали профилактическую работу в частном секторе региона</w:t>
      </w:r>
      <w:r w:rsidRPr="006B7D2D">
        <w:t xml:space="preserve"> </w:t>
      </w:r>
      <w:r>
        <w:t>в</w:t>
      </w:r>
      <w:r>
        <w:t xml:space="preserve"> преддверии наступающих холодов</w:t>
      </w:r>
      <w:r w:rsidR="00790963">
        <w:t>.</w:t>
      </w:r>
      <w:r w:rsidR="005957D7">
        <w:t xml:space="preserve"> Во главу угла были поставлены вопросы обслуживания и ремонта печного отопления, а также предупреждения возгораний из-за электрических приборов. Во время обследования домовладений работники МЧС напоминают гражданам действующие требования правил пожарной безопасности, а случае необходимости - выдают рекомендации по приведению жилья в </w:t>
      </w:r>
      <w:proofErr w:type="spellStart"/>
      <w:r w:rsidR="005957D7">
        <w:t>пожаробезопасное</w:t>
      </w:r>
      <w:proofErr w:type="spellEnd"/>
      <w:r w:rsidR="005957D7">
        <w:t xml:space="preserve"> состояние.</w:t>
      </w:r>
    </w:p>
    <w:p w:rsidR="003434D8" w:rsidRDefault="003434D8" w:rsidP="00573C66">
      <w:pPr>
        <w:ind w:firstLine="567"/>
        <w:jc w:val="right"/>
        <w:rPr>
          <w:i/>
        </w:rPr>
      </w:pPr>
    </w:p>
    <w:p w:rsidR="00E02EAB" w:rsidRPr="0010143C" w:rsidRDefault="00E02EAB" w:rsidP="00573C66">
      <w:pPr>
        <w:ind w:firstLine="567"/>
        <w:jc w:val="right"/>
        <w:rPr>
          <w:i/>
        </w:rPr>
      </w:pPr>
      <w:r w:rsidRPr="0010143C">
        <w:rPr>
          <w:i/>
        </w:rPr>
        <w:t>ТВ: (курсив) материал для бегущей строки.</w:t>
      </w:r>
    </w:p>
    <w:p w:rsidR="003C74F4" w:rsidRDefault="003C74F4" w:rsidP="00573C66">
      <w:pPr>
        <w:ind w:firstLine="567"/>
        <w:jc w:val="right"/>
        <w:rPr>
          <w:b/>
        </w:rPr>
      </w:pPr>
    </w:p>
    <w:p w:rsidR="00DB7718" w:rsidRPr="0010143C" w:rsidRDefault="00DB7718" w:rsidP="00573C66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FC"/>
    <w:rsid w:val="00111B0F"/>
    <w:rsid w:val="0011200E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36674"/>
    <w:rsid w:val="0024109F"/>
    <w:rsid w:val="00244A66"/>
    <w:rsid w:val="002502C0"/>
    <w:rsid w:val="00254500"/>
    <w:rsid w:val="00256D89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26B62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34D8"/>
    <w:rsid w:val="00344C87"/>
    <w:rsid w:val="00346573"/>
    <w:rsid w:val="0034760B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1989"/>
    <w:rsid w:val="006B45F0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20F3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42576"/>
    <w:rsid w:val="00B46B00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654F2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27E2"/>
    <w:rsid w:val="00FA4082"/>
    <w:rsid w:val="00FA4E32"/>
    <w:rsid w:val="00FA598E"/>
    <w:rsid w:val="00FA7D74"/>
    <w:rsid w:val="00FB57D2"/>
    <w:rsid w:val="00FC16B7"/>
    <w:rsid w:val="00FC1FF0"/>
    <w:rsid w:val="00FC2413"/>
    <w:rsid w:val="00FC3CE2"/>
    <w:rsid w:val="00FD4D1B"/>
    <w:rsid w:val="00FD694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5E91-598A-4621-9380-BC162D3D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21</cp:revision>
  <dcterms:created xsi:type="dcterms:W3CDTF">2024-08-12T14:34:00Z</dcterms:created>
  <dcterms:modified xsi:type="dcterms:W3CDTF">2024-10-01T04:36:00Z</dcterms:modified>
</cp:coreProperties>
</file>