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CC" w:rsidRPr="005F0E23" w:rsidRDefault="003D2ACC" w:rsidP="005F0E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kern w:val="36"/>
          <w:sz w:val="30"/>
          <w:szCs w:val="30"/>
          <w:lang w:eastAsia="ru-RU"/>
        </w:rPr>
        <w:t>Адаптация 5-х классов</w:t>
      </w:r>
    </w:p>
    <w:p w:rsidR="003D2ACC" w:rsidRPr="005F0E23" w:rsidRDefault="003D2ACC" w:rsidP="005F0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Родителям пятиклассников: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Переход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 учащихся 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с 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val="en-US" w:eastAsia="ru-RU"/>
        </w:rPr>
        <w:t>I</w:t>
      </w:r>
      <w:r w:rsidR="005F0E23"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ступени общего среднего образования на 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val="en-US" w:eastAsia="ru-RU"/>
        </w:rPr>
        <w:t>II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ступень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является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одним из критических этапов в школьной жизни ребенка. Период адаптации иногда занимает от 3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х недель до </w:t>
      </w: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полугода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. Задача взрослых - </w:t>
      </w: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облегчить детям трудности этого периода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, помочь им стать успешными в 5 классе.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Это сложный этап, и не только для ребенка, но и для учителей, и для родителей.</w:t>
      </w:r>
    </w:p>
    <w:p w:rsidR="003D2ACC" w:rsidRPr="005F0E23" w:rsidRDefault="003D2ACC" w:rsidP="005F0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Особенности адаптационного периода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Переход учащихся из начальной школы в 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среднюю</w:t>
      </w:r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Хотя бывает и так, что ребенок, еле-еле учившийся в начальных классах, вдруг становится твердым хорошистом.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Этот период носит название 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адаптационного</w:t>
      </w:r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.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В 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адаптационной</w:t>
      </w:r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аппетит... Подобные функциональные отклонения в той или иной форме характерны примерно для 70–80% школьников. 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С адаптационным периодом часто связаны и заболевания детей. </w:t>
      </w:r>
      <w:proofErr w:type="spell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Подобны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e</w:t>
      </w:r>
      <w:proofErr w:type="spellEnd"/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заболевания носят психосоматический характер. Можно ли избежать серьезных проблем с учебой при переходе в среднюю школу? Опыт показывает, что можно. Но для этого необходимо учитывать все факторы, влияющие на качество обучения в пятом классе.</w:t>
      </w:r>
    </w:p>
    <w:p w:rsidR="003D2ACC" w:rsidRPr="005F0E23" w:rsidRDefault="003D2ACC" w:rsidP="005F0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1. ЗАБЫВАНИЕ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За летний период происходит забывание изученного материала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,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чаще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это происходит с детьми, обладающими кратковременным видом памяти. Забывание 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изученного</w:t>
      </w:r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за лето происходит не только на рубеже </w:t>
      </w:r>
      <w:proofErr w:type="spell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начальная-средняя</w:t>
      </w:r>
      <w:proofErr w:type="spell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школа, забывание происходит в любом классе школы. А период повторения недостаточный, чтобы повторить весь забытый материал</w:t>
      </w:r>
    </w:p>
    <w:p w:rsidR="003D2ACC" w:rsidRPr="005F0E23" w:rsidRDefault="003D2ACC" w:rsidP="005F0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2. ПРИВЫЧКА К КОНТРОЛЮ</w:t>
      </w:r>
    </w:p>
    <w:p w:rsid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В начальной школе учащиеся всегда находятся в поле зрения одного, который контролирует степень их готовности к очередному уроку, помогает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lastRenderedPageBreak/>
        <w:t>урегулировать конфликтные ситуации с другими учителями (например, ребенок забыл физкультурную форму, не принес альбом). Учитель начальных классов находится в тесном контакте с родителями. Он внимательно следит за тем, чтобы вся необходимая информация была записана в дневник и доведена до их сведения.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В средней школе дети оказываются предоставленными сами себе.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Опоздать на урок, забыть какую-нибудь учебную принадлежность, не сделать задание — все это становится более серьезным проступком, чем в начальной школе.</w:t>
      </w:r>
    </w:p>
    <w:p w:rsid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С классным руководителем пятиклассники встречаются только на уроках, которые он ведет, и на классных часах. Естественно, что и родители не могут быть в курсе всего происходящего в школе.</w:t>
      </w:r>
    </w:p>
    <w:p w:rsid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 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Некоторые дети в силу своих психологических особенностей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школьную жизнь. Другие напротив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,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чувствуют себя вольготно, свобода их пьянит, они начинают бегать по школе, изучать все ее потайные уголки. Учителя жалуются на то</w:t>
      </w:r>
      <w:r w:rsid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,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что пятиклассники не умеют себя вести. А нужно всего лишь подождать. Все это, естественно, ведет к снижению успеваемости.</w:t>
      </w:r>
    </w:p>
    <w:p w:rsidR="003D2ACC" w:rsidRPr="005F0E23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3. НОВИЗНА ОБСТАНОВКИ</w:t>
      </w:r>
    </w:p>
    <w:p w:rsidR="003D2ACC" w:rsidRPr="005F0E23" w:rsidRDefault="003D2ACC" w:rsidP="005F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Занятия теперь проходят в новом кабинете, а часто — и в разных кабинетах. В расписании появились названия незнакомых предметов. И самое главное — каждый предмет ведет новый учитель.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i/>
          <w:iCs/>
          <w:color w:val="333399"/>
          <w:sz w:val="30"/>
          <w:szCs w:val="30"/>
          <w:lang w:eastAsia="ru-RU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3D2ACC" w:rsidRPr="005F0E23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4. ФИЗИОЛОГИЧЕСКИЕ ОСОБЕННОСТИ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Переход </w:t>
      </w:r>
      <w:r w:rsidR="00711CEA"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на </w:t>
      </w:r>
      <w:r w:rsidR="00711CEA">
        <w:rPr>
          <w:rFonts w:ascii="Times New Roman" w:eastAsia="Times New Roman" w:hAnsi="Times New Roman" w:cs="Times New Roman"/>
          <w:color w:val="333399"/>
          <w:sz w:val="30"/>
          <w:szCs w:val="30"/>
          <w:lang w:val="en-US" w:eastAsia="ru-RU"/>
        </w:rPr>
        <w:t>II</w:t>
      </w:r>
      <w:r w:rsidR="00711CEA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ступень</w:t>
      </w:r>
      <w:r w:rsidR="00711CEA"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может совпасть с началом физиологических изменений в организме ребенка. 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3D2ACC" w:rsidRPr="005F0E23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5. ЛИЧНЫЕ ПРОБЛЕМЫ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lastRenderedPageBreak/>
        <w:t>и все войдет в колею, а иногда необходима поддержка и помощь специалиста — психолога.</w:t>
      </w:r>
    </w:p>
    <w:p w:rsidR="003D2ACC" w:rsidRPr="005F0E23" w:rsidRDefault="003D2ACC" w:rsidP="00B61B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6. ОТСУТСТВИЕ СПОСОБНОСТЕЙ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</w:t>
      </w:r>
    </w:p>
    <w:p w:rsidR="003D2ACC" w:rsidRPr="005F0E23" w:rsidRDefault="003D2ACC" w:rsidP="00711C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Фактор 7. ОТСУТСТВИЕ ИНТЕРЕСА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потому что он не понимает, как то, что они изучают в школе, может пригодиться ему в жизни.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 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За время адаптации при благоприятных условиях пятиклассники достигают следующих результатов: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 выполняют требования, которые предъявляются к их уровню;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 осознают необходимость обучения;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 овладевают способами преодоления своих трудностей, проблем;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 владеют умственными операциями (сравнение, классификация, обобщение);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- приобретают социальный опыт обучения на </w:t>
      </w:r>
      <w:r w:rsidR="00711CEA">
        <w:rPr>
          <w:rFonts w:ascii="Times New Roman" w:eastAsia="Times New Roman" w:hAnsi="Times New Roman" w:cs="Times New Roman"/>
          <w:color w:val="333399"/>
          <w:sz w:val="30"/>
          <w:szCs w:val="30"/>
          <w:lang w:val="en-US" w:eastAsia="ru-RU"/>
        </w:rPr>
        <w:t>II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ступени обучения.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</w:t>
      </w:r>
    </w:p>
    <w:p w:rsidR="003D2ACC" w:rsidRPr="00711CEA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Признаки успешной адаптации:</w:t>
      </w:r>
    </w:p>
    <w:p w:rsidR="003D2ACC" w:rsidRPr="00711CEA" w:rsidRDefault="003D2ACC" w:rsidP="005F0E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  <w:t>удовлетворенность ребенка процессом обучения;</w:t>
      </w:r>
    </w:p>
    <w:p w:rsidR="003D2ACC" w:rsidRPr="00711CEA" w:rsidRDefault="003D2ACC" w:rsidP="005F0E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  <w:t>ребенок легко справляется с программой;</w:t>
      </w:r>
    </w:p>
    <w:p w:rsidR="003D2ACC" w:rsidRPr="00711CEA" w:rsidRDefault="003D2ACC" w:rsidP="005F0E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3D2ACC" w:rsidRPr="00711CEA" w:rsidRDefault="003D2ACC" w:rsidP="005F0E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00B0F0"/>
          <w:sz w:val="30"/>
          <w:szCs w:val="30"/>
          <w:lang w:eastAsia="ru-RU"/>
        </w:rPr>
        <w:t>удовлетворенность межличностными отношениями – с одноклассниками и учителем.</w:t>
      </w:r>
    </w:p>
    <w:p w:rsidR="003D2ACC" w:rsidRPr="00711CEA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Признаки </w:t>
      </w:r>
      <w:proofErr w:type="spellStart"/>
      <w:r w:rsidRPr="00711CE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дезадаптации</w:t>
      </w:r>
      <w:proofErr w:type="spellEnd"/>
      <w:r w:rsidRPr="00711CE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: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усталый, утомлённый внешний вид ребёнка.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нежелание ребёнка делиться своими впечатлениями о проведённом дне.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нежелания выполнять домашние задания.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негативные характеристики в адрес школы, учителей, одноклассников.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жалобы </w:t>
      </w:r>
      <w:proofErr w:type="gramStart"/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на те</w:t>
      </w:r>
      <w:proofErr w:type="gramEnd"/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или иные события, связанные со школой.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беспокойный сон.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трудности утреннего пробуждения, вялость.</w:t>
      </w:r>
    </w:p>
    <w:p w:rsidR="003D2ACC" w:rsidRPr="00711CEA" w:rsidRDefault="003D2ACC" w:rsidP="005F0E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постоянные жалобы на плохое самочувствие.</w:t>
      </w:r>
    </w:p>
    <w:p w:rsidR="003D2ACC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</w:p>
    <w:p w:rsidR="00B61BAF" w:rsidRPr="005F0E23" w:rsidRDefault="00B61BAF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</w:p>
    <w:p w:rsidR="003D2ACC" w:rsidRPr="00B61BAF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0"/>
          <w:szCs w:val="30"/>
          <w:u w:val="thick"/>
          <w:lang w:eastAsia="ru-RU"/>
        </w:rPr>
      </w:pPr>
      <w:r w:rsidRPr="00B61BAF">
        <w:rPr>
          <w:rFonts w:ascii="Times New Roman" w:eastAsia="Times New Roman" w:hAnsi="Times New Roman" w:cs="Times New Roman"/>
          <w:b/>
          <w:bCs/>
          <w:iCs/>
          <w:color w:val="00B050"/>
          <w:sz w:val="30"/>
          <w:szCs w:val="30"/>
          <w:u w:val="thick"/>
          <w:lang w:eastAsia="ru-RU"/>
        </w:rPr>
        <w:lastRenderedPageBreak/>
        <w:t>Несколько советов родителям по оказанию помощи в период адаптации: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Воодушевите ребёнка на рассказ о своих школьных делах.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3D2ACC" w:rsidRPr="00711CEA" w:rsidRDefault="00711CEA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Б</w:t>
      </w:r>
      <w:r w:rsidR="003D2ACC"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еседуйте с учителями вашего ребёнка о его успеваемости, поведении и взаимоотношениях с другими детьми.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Не связывайте оценки за успеваемость ребёнка со своей системой наказаний и поощрений.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Помогайте ребёнку выполнять домашние задания, но не делайте их сами.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Помогите ребёнку почувствовать интерес к тому, что преподают в школе.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3D2ACC" w:rsidRPr="00711CEA" w:rsidRDefault="003D2ACC" w:rsidP="005F0E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lastRenderedPageBreak/>
        <w:t>В этот период родители должны быть особенно внимательны к своим детям.</w:t>
      </w:r>
    </w:p>
    <w:p w:rsidR="003D2ACC" w:rsidRPr="00711CEA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ЗДОРОВЬЕ</w:t>
      </w:r>
    </w:p>
    <w:p w:rsidR="003D2ACC" w:rsidRPr="00711CEA" w:rsidRDefault="003D2ACC" w:rsidP="005F0E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</w:r>
    </w:p>
    <w:p w:rsidR="003D2ACC" w:rsidRPr="00711CEA" w:rsidRDefault="003D2ACC" w:rsidP="005F0E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711CEA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Воспитывайте ответственность ребёнка за свое здоровье.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 </w:t>
      </w:r>
    </w:p>
    <w:p w:rsidR="00B61BAF" w:rsidRDefault="00B61BAF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</w:pPr>
    </w:p>
    <w:p w:rsidR="00B61BAF" w:rsidRDefault="00B61BAF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</w:pPr>
    </w:p>
    <w:p w:rsidR="00B61BAF" w:rsidRDefault="00B61BAF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</w:pPr>
    </w:p>
    <w:p w:rsidR="00B61BAF" w:rsidRDefault="00B61BAF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</w:pPr>
    </w:p>
    <w:p w:rsidR="003D2ACC" w:rsidRPr="005F0E23" w:rsidRDefault="003D2ACC" w:rsidP="0071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АДАПТАЦИЯ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Первое условие школьного успеха пятиклассника – безусловное принятие ребёнка, несмотря </w:t>
      </w:r>
      <w:proofErr w:type="gramStart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на те</w:t>
      </w:r>
      <w:proofErr w:type="gramEnd"/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</w:t>
      </w:r>
      <w:r w:rsidR="00B61BAF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низуйте обоснованный контроль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его учебной деятельност</w:t>
      </w:r>
      <w:r w:rsidR="00B61BAF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и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. Развивайте самоконтроль, самооценку и самодостаточность ребёнка. </w:t>
      </w:r>
    </w:p>
    <w:p w:rsidR="003D2ACC" w:rsidRPr="005F0E23" w:rsidRDefault="003D2ACC" w:rsidP="005F0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</w:t>
      </w:r>
    </w:p>
    <w:p w:rsidR="003D2ACC" w:rsidRPr="005F0E23" w:rsidRDefault="003D2ACC" w:rsidP="00711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</w:pP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По</w:t>
      </w:r>
      <w:r w:rsidR="00711CEA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всем возникающим</w:t>
      </w:r>
      <w:r w:rsidRPr="005F0E23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 xml:space="preserve"> вопросам можно обращаться в кабинет психолога  ежедневно.</w:t>
      </w:r>
    </w:p>
    <w:p w:rsidR="00DC6176" w:rsidRDefault="00DC6176" w:rsidP="005F0E23">
      <w:pPr>
        <w:spacing w:after="0" w:line="240" w:lineRule="auto"/>
      </w:pPr>
    </w:p>
    <w:sectPr w:rsidR="00DC6176" w:rsidSect="00711CEA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A1E"/>
    <w:multiLevelType w:val="multilevel"/>
    <w:tmpl w:val="D85C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515A1"/>
    <w:multiLevelType w:val="multilevel"/>
    <w:tmpl w:val="CD34F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55D2"/>
    <w:multiLevelType w:val="multilevel"/>
    <w:tmpl w:val="67F45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849BF"/>
    <w:multiLevelType w:val="multilevel"/>
    <w:tmpl w:val="BE6E1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2ACC"/>
    <w:rsid w:val="00133830"/>
    <w:rsid w:val="003D2ACC"/>
    <w:rsid w:val="005F0E23"/>
    <w:rsid w:val="00711CEA"/>
    <w:rsid w:val="00B61BAF"/>
    <w:rsid w:val="00DC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76"/>
  </w:style>
  <w:style w:type="paragraph" w:styleId="1">
    <w:name w:val="heading 1"/>
    <w:basedOn w:val="a"/>
    <w:link w:val="10"/>
    <w:uiPriority w:val="9"/>
    <w:qFormat/>
    <w:rsid w:val="003D2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ACC"/>
    <w:rPr>
      <w:b/>
      <w:bCs/>
    </w:rPr>
  </w:style>
  <w:style w:type="character" w:styleId="a5">
    <w:name w:val="Emphasis"/>
    <w:basedOn w:val="a0"/>
    <w:uiPriority w:val="20"/>
    <w:qFormat/>
    <w:rsid w:val="003D2A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361A-6A66-4C47-A326-91330BD2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2024-10-15T10:04:00Z</dcterms:created>
  <dcterms:modified xsi:type="dcterms:W3CDTF">2024-10-15T10:42:00Z</dcterms:modified>
</cp:coreProperties>
</file>